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AF3" w:rsidRDefault="00B97AF3" w:rsidP="00B97AF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97AF3" w:rsidRPr="00FA7D7A" w:rsidRDefault="00B97AF3" w:rsidP="00B97AF3">
      <w:pPr>
        <w:ind w:leftChars="85" w:left="178"/>
      </w:pPr>
      <w:r w:rsidRPr="00FA7D7A">
        <w:t>（合併の無効の訴えについて準用する会社法の規定の読替え）</w:t>
      </w:r>
    </w:p>
    <w:p w:rsidR="00B97AF3" w:rsidRPr="00FA7D7A" w:rsidRDefault="00B97AF3" w:rsidP="00B97AF3">
      <w:pPr>
        <w:ind w:left="179" w:hangingChars="85" w:hanging="179"/>
      </w:pPr>
      <w:r w:rsidRPr="00FA7D7A">
        <w:rPr>
          <w:b/>
          <w:bCs/>
        </w:rPr>
        <w:t>第十九条の三の十五</w:t>
      </w:r>
      <w:r w:rsidRPr="00FA7D7A">
        <w:t xml:space="preserve">　法第百三十六条第一項の合併の無効の訴えについて、法第百四十六条において会社法の規定を準用する場合における同条の規定による技術的読替えは、次の表のとおりとする。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B97AF3" w:rsidTr="00455089">
        <w:tblPrEx>
          <w:tblCellMar>
            <w:top w:w="0" w:type="dxa"/>
            <w:bottom w:w="0" w:type="dxa"/>
          </w:tblCellMar>
        </w:tblPrEx>
        <w:trPr>
          <w:trHeight w:val="120"/>
        </w:trPr>
        <w:tc>
          <w:tcPr>
            <w:tcW w:w="2820" w:type="dxa"/>
          </w:tcPr>
          <w:p w:rsidR="00B97AF3" w:rsidRPr="00FA7D7A" w:rsidRDefault="00B97AF3" w:rsidP="00455089">
            <w:r w:rsidRPr="00FA7D7A">
              <w:t>読み替える会社法の規定</w:t>
            </w:r>
          </w:p>
        </w:tc>
        <w:tc>
          <w:tcPr>
            <w:tcW w:w="2820" w:type="dxa"/>
          </w:tcPr>
          <w:p w:rsidR="00B97AF3" w:rsidRPr="00FA7D7A" w:rsidRDefault="00B97AF3" w:rsidP="00455089">
            <w:r w:rsidRPr="00FA7D7A">
              <w:t>読み替えられる字句</w:t>
            </w:r>
          </w:p>
        </w:tc>
        <w:tc>
          <w:tcPr>
            <w:tcW w:w="2820" w:type="dxa"/>
          </w:tcPr>
          <w:p w:rsidR="00B97AF3" w:rsidRPr="00FA7D7A" w:rsidRDefault="00B97AF3" w:rsidP="00455089">
            <w:r w:rsidRPr="00FA7D7A">
              <w:t>読み替える字句</w:t>
            </w:r>
          </w:p>
        </w:tc>
      </w:tr>
      <w:tr w:rsidR="00B97AF3" w:rsidTr="00455089">
        <w:tblPrEx>
          <w:tblCellMar>
            <w:top w:w="0" w:type="dxa"/>
            <w:bottom w:w="0" w:type="dxa"/>
          </w:tblCellMar>
        </w:tblPrEx>
        <w:trPr>
          <w:trHeight w:val="120"/>
        </w:trPr>
        <w:tc>
          <w:tcPr>
            <w:tcW w:w="2820" w:type="dxa"/>
          </w:tcPr>
          <w:p w:rsidR="00B97AF3" w:rsidRPr="00FA7D7A" w:rsidRDefault="00B97AF3" w:rsidP="00455089">
            <w:pPr>
              <w:rPr>
                <w:rFonts w:hint="eastAsia"/>
              </w:rPr>
            </w:pPr>
            <w:r w:rsidRPr="00FA7D7A">
              <w:t>第八百三十五条第一項</w:t>
            </w:r>
          </w:p>
        </w:tc>
        <w:tc>
          <w:tcPr>
            <w:tcW w:w="2820" w:type="dxa"/>
          </w:tcPr>
          <w:p w:rsidR="00B97AF3" w:rsidRPr="00FA7D7A" w:rsidRDefault="00B97AF3" w:rsidP="00455089">
            <w:pPr>
              <w:rPr>
                <w:rFonts w:hint="eastAsia"/>
              </w:rPr>
            </w:pPr>
            <w:r w:rsidRPr="00FA7D7A">
              <w:t>本店</w:t>
            </w:r>
          </w:p>
        </w:tc>
        <w:tc>
          <w:tcPr>
            <w:tcW w:w="2820" w:type="dxa"/>
          </w:tcPr>
          <w:p w:rsidR="00B97AF3" w:rsidRPr="00FA7D7A" w:rsidRDefault="00B97AF3" w:rsidP="00455089">
            <w:r w:rsidRPr="00FA7D7A">
              <w:t>本店（会員金融商品取引所にあっては、主たる事務所）</w:t>
            </w:r>
          </w:p>
        </w:tc>
      </w:tr>
      <w:tr w:rsidR="00B97AF3" w:rsidTr="00455089">
        <w:tblPrEx>
          <w:tblCellMar>
            <w:top w:w="0" w:type="dxa"/>
            <w:bottom w:w="0" w:type="dxa"/>
          </w:tblCellMar>
        </w:tblPrEx>
        <w:trPr>
          <w:trHeight w:val="120"/>
        </w:trPr>
        <w:tc>
          <w:tcPr>
            <w:tcW w:w="2820" w:type="dxa"/>
          </w:tcPr>
          <w:p w:rsidR="00B97AF3" w:rsidRPr="00FA7D7A" w:rsidRDefault="00B97AF3" w:rsidP="00455089">
            <w:pPr>
              <w:rPr>
                <w:rFonts w:hint="eastAsia"/>
              </w:rPr>
            </w:pPr>
            <w:r w:rsidRPr="00FA7D7A">
              <w:t>第九百三十七条第四項</w:t>
            </w:r>
          </w:p>
        </w:tc>
        <w:tc>
          <w:tcPr>
            <w:tcW w:w="2820" w:type="dxa"/>
          </w:tcPr>
          <w:p w:rsidR="00B97AF3" w:rsidRPr="00FA7D7A" w:rsidRDefault="00B97AF3" w:rsidP="00455089">
            <w:pPr>
              <w:rPr>
                <w:rFonts w:hint="eastAsia"/>
              </w:rPr>
            </w:pPr>
            <w:r w:rsidRPr="00FA7D7A">
              <w:t>支店</w:t>
            </w:r>
          </w:p>
        </w:tc>
        <w:tc>
          <w:tcPr>
            <w:tcW w:w="2820" w:type="dxa"/>
          </w:tcPr>
          <w:p w:rsidR="00B97AF3" w:rsidRPr="00FA7D7A" w:rsidRDefault="00B97AF3" w:rsidP="00455089">
            <w:r w:rsidRPr="00FA7D7A">
              <w:t>支店（会員金融商品取引所にあっては、従たる事務所）</w:t>
            </w:r>
          </w:p>
        </w:tc>
      </w:tr>
    </w:tbl>
    <w:p w:rsidR="00B97AF3" w:rsidRPr="00B97AF3" w:rsidRDefault="00B97AF3" w:rsidP="00B97AF3">
      <w:pPr>
        <w:rPr>
          <w:rFonts w:hint="eastAsia"/>
        </w:rPr>
      </w:pPr>
    </w:p>
    <w:p w:rsidR="00B97AF3" w:rsidRDefault="00B97AF3" w:rsidP="00B97AF3">
      <w:pPr>
        <w:rPr>
          <w:rFonts w:hint="eastAsia"/>
        </w:rPr>
      </w:pPr>
    </w:p>
    <w:p w:rsidR="00B97AF3" w:rsidRDefault="00B97AF3" w:rsidP="00B97AF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97AF3" w:rsidRDefault="00B97AF3" w:rsidP="00B97AF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97AF3" w:rsidRDefault="00B97AF3" w:rsidP="00B97AF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97AF3" w:rsidRDefault="00B97AF3" w:rsidP="00B97A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97AF3" w:rsidRDefault="00B97AF3" w:rsidP="00B97A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97AF3" w:rsidRDefault="00B97AF3" w:rsidP="00B97A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052C2" w:rsidRDefault="002052C2" w:rsidP="002052C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052C2" w:rsidRDefault="002052C2" w:rsidP="002052C2">
      <w:pPr>
        <w:rPr>
          <w:rFonts w:hint="eastAsia"/>
        </w:rPr>
      </w:pPr>
    </w:p>
    <w:p w:rsidR="002052C2" w:rsidRDefault="002052C2" w:rsidP="002052C2">
      <w:pPr>
        <w:rPr>
          <w:rFonts w:hint="eastAsia"/>
        </w:rPr>
      </w:pPr>
      <w:r>
        <w:rPr>
          <w:rFonts w:hint="eastAsia"/>
        </w:rPr>
        <w:t>（改正後）</w:t>
      </w:r>
    </w:p>
    <w:p w:rsidR="002052C2" w:rsidRPr="00FA7D7A" w:rsidRDefault="002052C2" w:rsidP="002052C2">
      <w:pPr>
        <w:ind w:leftChars="85" w:left="178"/>
      </w:pPr>
      <w:r w:rsidRPr="00FA7D7A">
        <w:t>（合併の無効の訴えについて準用する会社法の規定の読替え）</w:t>
      </w:r>
    </w:p>
    <w:p w:rsidR="002052C2" w:rsidRPr="00FA7D7A" w:rsidRDefault="002052C2" w:rsidP="002052C2">
      <w:pPr>
        <w:ind w:left="179" w:hangingChars="85" w:hanging="179"/>
      </w:pPr>
      <w:r w:rsidRPr="00FA7D7A">
        <w:rPr>
          <w:b/>
          <w:bCs/>
        </w:rPr>
        <w:t>第十九条の三の十五</w:t>
      </w:r>
      <w:r w:rsidRPr="00FA7D7A">
        <w:t xml:space="preserve">　法第百三十六条第一項の合併の無効の訴えについて、法第百四十六条において会社法の規定を準用する場合における同条の規定による技術的読替えは、次の表のとおりとする。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2052C2" w:rsidTr="002052C2">
        <w:tblPrEx>
          <w:tblCellMar>
            <w:top w:w="0" w:type="dxa"/>
            <w:bottom w:w="0" w:type="dxa"/>
          </w:tblCellMar>
        </w:tblPrEx>
        <w:trPr>
          <w:trHeight w:val="120"/>
        </w:trPr>
        <w:tc>
          <w:tcPr>
            <w:tcW w:w="2820" w:type="dxa"/>
          </w:tcPr>
          <w:p w:rsidR="002052C2" w:rsidRPr="00FA7D7A" w:rsidRDefault="002052C2" w:rsidP="002052C2">
            <w:r w:rsidRPr="00FA7D7A">
              <w:t>読み替える会社法の規定</w:t>
            </w:r>
          </w:p>
        </w:tc>
        <w:tc>
          <w:tcPr>
            <w:tcW w:w="2820" w:type="dxa"/>
          </w:tcPr>
          <w:p w:rsidR="002052C2" w:rsidRPr="00FA7D7A" w:rsidRDefault="002052C2" w:rsidP="002052C2">
            <w:r w:rsidRPr="00FA7D7A">
              <w:t>読み替えられる字句</w:t>
            </w:r>
          </w:p>
        </w:tc>
        <w:tc>
          <w:tcPr>
            <w:tcW w:w="2820" w:type="dxa"/>
          </w:tcPr>
          <w:p w:rsidR="002052C2" w:rsidRPr="00FA7D7A" w:rsidRDefault="002052C2" w:rsidP="002052C2">
            <w:r w:rsidRPr="00FA7D7A">
              <w:t>読み替える字句</w:t>
            </w:r>
          </w:p>
        </w:tc>
      </w:tr>
      <w:tr w:rsidR="002052C2" w:rsidTr="002052C2">
        <w:tblPrEx>
          <w:tblCellMar>
            <w:top w:w="0" w:type="dxa"/>
            <w:bottom w:w="0" w:type="dxa"/>
          </w:tblCellMar>
        </w:tblPrEx>
        <w:trPr>
          <w:trHeight w:val="120"/>
        </w:trPr>
        <w:tc>
          <w:tcPr>
            <w:tcW w:w="2820" w:type="dxa"/>
          </w:tcPr>
          <w:p w:rsidR="002052C2" w:rsidRPr="00FA7D7A" w:rsidRDefault="002052C2" w:rsidP="002052C2">
            <w:pPr>
              <w:rPr>
                <w:rFonts w:hint="eastAsia"/>
              </w:rPr>
            </w:pPr>
            <w:r w:rsidRPr="00FA7D7A">
              <w:t>第八百三十五条第一項</w:t>
            </w:r>
          </w:p>
        </w:tc>
        <w:tc>
          <w:tcPr>
            <w:tcW w:w="2820" w:type="dxa"/>
          </w:tcPr>
          <w:p w:rsidR="002052C2" w:rsidRPr="00FA7D7A" w:rsidRDefault="002052C2" w:rsidP="002052C2">
            <w:pPr>
              <w:rPr>
                <w:rFonts w:hint="eastAsia"/>
              </w:rPr>
            </w:pPr>
            <w:r w:rsidRPr="00FA7D7A">
              <w:t>本店</w:t>
            </w:r>
          </w:p>
        </w:tc>
        <w:tc>
          <w:tcPr>
            <w:tcW w:w="2820" w:type="dxa"/>
          </w:tcPr>
          <w:p w:rsidR="002052C2" w:rsidRPr="00FA7D7A" w:rsidRDefault="002052C2" w:rsidP="002052C2">
            <w:r w:rsidRPr="00FA7D7A">
              <w:t>本店（会員金融商品取引所にあっては、主たる事務所）</w:t>
            </w:r>
          </w:p>
        </w:tc>
      </w:tr>
      <w:tr w:rsidR="002052C2" w:rsidTr="002052C2">
        <w:tblPrEx>
          <w:tblCellMar>
            <w:top w:w="0" w:type="dxa"/>
            <w:bottom w:w="0" w:type="dxa"/>
          </w:tblCellMar>
        </w:tblPrEx>
        <w:trPr>
          <w:trHeight w:val="120"/>
        </w:trPr>
        <w:tc>
          <w:tcPr>
            <w:tcW w:w="2820" w:type="dxa"/>
          </w:tcPr>
          <w:p w:rsidR="002052C2" w:rsidRPr="00FA7D7A" w:rsidRDefault="002052C2" w:rsidP="002052C2">
            <w:pPr>
              <w:rPr>
                <w:rFonts w:hint="eastAsia"/>
              </w:rPr>
            </w:pPr>
            <w:r w:rsidRPr="00FA7D7A">
              <w:t>第九百三十七条第四項</w:t>
            </w:r>
          </w:p>
        </w:tc>
        <w:tc>
          <w:tcPr>
            <w:tcW w:w="2820" w:type="dxa"/>
          </w:tcPr>
          <w:p w:rsidR="002052C2" w:rsidRPr="00FA7D7A" w:rsidRDefault="002052C2" w:rsidP="002052C2">
            <w:pPr>
              <w:rPr>
                <w:rFonts w:hint="eastAsia"/>
              </w:rPr>
            </w:pPr>
            <w:r w:rsidRPr="00FA7D7A">
              <w:t>支店</w:t>
            </w:r>
          </w:p>
        </w:tc>
        <w:tc>
          <w:tcPr>
            <w:tcW w:w="2820" w:type="dxa"/>
          </w:tcPr>
          <w:p w:rsidR="002052C2" w:rsidRPr="00FA7D7A" w:rsidRDefault="002052C2" w:rsidP="002052C2">
            <w:r w:rsidRPr="00FA7D7A">
              <w:t>支店（会員金融商品取引所にあっては、従たる事務所）</w:t>
            </w:r>
          </w:p>
        </w:tc>
      </w:tr>
    </w:tbl>
    <w:p w:rsidR="002052C2" w:rsidRPr="002052C2" w:rsidRDefault="002052C2" w:rsidP="002052C2">
      <w:pPr>
        <w:ind w:left="178" w:hangingChars="85" w:hanging="178"/>
        <w:rPr>
          <w:rFonts w:hint="eastAsia"/>
        </w:rPr>
      </w:pPr>
    </w:p>
    <w:p w:rsidR="002052C2" w:rsidRDefault="002052C2" w:rsidP="002052C2">
      <w:pPr>
        <w:ind w:left="178" w:hangingChars="85" w:hanging="178"/>
        <w:rPr>
          <w:rFonts w:hint="eastAsia"/>
        </w:rPr>
      </w:pPr>
      <w:r>
        <w:rPr>
          <w:rFonts w:hint="eastAsia"/>
        </w:rPr>
        <w:t>（改正前）</w:t>
      </w:r>
    </w:p>
    <w:p w:rsidR="002052C2" w:rsidRPr="00205E78" w:rsidRDefault="002052C2" w:rsidP="002052C2">
      <w:pPr>
        <w:rPr>
          <w:rFonts w:hint="eastAsia"/>
          <w:u w:val="single" w:color="FF0000"/>
        </w:rPr>
      </w:pPr>
      <w:r w:rsidRPr="00205E78">
        <w:rPr>
          <w:rFonts w:hint="eastAsia"/>
          <w:u w:val="single" w:color="FF0000"/>
        </w:rPr>
        <w:t>（新設）</w:t>
      </w:r>
    </w:p>
    <w:p w:rsidR="006F7A7D" w:rsidRPr="002052C2" w:rsidRDefault="006F7A7D">
      <w:pPr>
        <w:rPr>
          <w:rFonts w:hint="eastAsia"/>
        </w:rPr>
      </w:pPr>
    </w:p>
    <w:sectPr w:rsidR="006F7A7D" w:rsidRPr="002052C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34A" w:rsidRDefault="0062434A">
      <w:r>
        <w:separator/>
      </w:r>
    </w:p>
  </w:endnote>
  <w:endnote w:type="continuationSeparator" w:id="0">
    <w:p w:rsidR="0062434A" w:rsidRDefault="0062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128" w:rsidRDefault="003F2128" w:rsidP="002052C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2128" w:rsidRDefault="003F2128" w:rsidP="002052C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128" w:rsidRDefault="003F2128" w:rsidP="002052C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3DA1">
      <w:rPr>
        <w:rStyle w:val="a4"/>
        <w:noProof/>
      </w:rPr>
      <w:t>1</w:t>
    </w:r>
    <w:r>
      <w:rPr>
        <w:rStyle w:val="a4"/>
      </w:rPr>
      <w:fldChar w:fldCharType="end"/>
    </w:r>
  </w:p>
  <w:p w:rsidR="003F2128" w:rsidRPr="003F2128" w:rsidRDefault="003F2128" w:rsidP="002052C2">
    <w:pPr>
      <w:pStyle w:val="a3"/>
      <w:ind w:right="360"/>
    </w:pPr>
    <w:r>
      <w:rPr>
        <w:rFonts w:ascii="Times New Roman" w:hAnsi="Times New Roman" w:hint="eastAsia"/>
        <w:kern w:val="0"/>
        <w:szCs w:val="21"/>
      </w:rPr>
      <w:t xml:space="preserve">金融商品取引法施行令　</w:t>
    </w:r>
    <w:r w:rsidRPr="003F2128">
      <w:rPr>
        <w:rFonts w:ascii="Times New Roman" w:hAnsi="Times New Roman"/>
        <w:kern w:val="0"/>
        <w:szCs w:val="21"/>
      </w:rPr>
      <w:fldChar w:fldCharType="begin"/>
    </w:r>
    <w:r w:rsidRPr="003F212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15.doc</w:t>
    </w:r>
    <w:r w:rsidRPr="003F212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34A" w:rsidRDefault="0062434A">
      <w:r>
        <w:separator/>
      </w:r>
    </w:p>
  </w:footnote>
  <w:footnote w:type="continuationSeparator" w:id="0">
    <w:p w:rsidR="0062434A" w:rsidRDefault="006243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2C2"/>
    <w:rsid w:val="002052C2"/>
    <w:rsid w:val="002C730F"/>
    <w:rsid w:val="002E0E04"/>
    <w:rsid w:val="00301259"/>
    <w:rsid w:val="00373DA1"/>
    <w:rsid w:val="003F2128"/>
    <w:rsid w:val="00455089"/>
    <w:rsid w:val="0062434A"/>
    <w:rsid w:val="006F7A7D"/>
    <w:rsid w:val="00B97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2C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052C2"/>
    <w:pPr>
      <w:tabs>
        <w:tab w:val="center" w:pos="4252"/>
        <w:tab w:val="right" w:pos="8504"/>
      </w:tabs>
      <w:snapToGrid w:val="0"/>
    </w:pPr>
  </w:style>
  <w:style w:type="character" w:styleId="a4">
    <w:name w:val="page number"/>
    <w:basedOn w:val="a0"/>
    <w:rsid w:val="002052C2"/>
  </w:style>
  <w:style w:type="paragraph" w:styleId="a5">
    <w:name w:val="header"/>
    <w:basedOn w:val="a"/>
    <w:rsid w:val="003F212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2024-08-20T06:57:00Z</dcterms:created>
  <dcterms:modified xsi:type="dcterms:W3CDTF">2024-08-20T06:57:00Z</dcterms:modified>
</cp:coreProperties>
</file>