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48" w:rsidRDefault="006A0048" w:rsidP="006A004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A0048" w:rsidRPr="00FA7D7A" w:rsidRDefault="006A0048" w:rsidP="006A0048">
      <w:pPr>
        <w:ind w:leftChars="85" w:left="178"/>
      </w:pPr>
      <w:r w:rsidRPr="00FA7D7A">
        <w:t>（外国において第一種金融商品取引業と同種類の業務を行つている者に類するもの）</w:t>
      </w:r>
    </w:p>
    <w:p w:rsidR="006A0048" w:rsidRPr="00FA7D7A" w:rsidRDefault="006A0048" w:rsidP="006A0048">
      <w:pPr>
        <w:ind w:left="179" w:hangingChars="85" w:hanging="179"/>
      </w:pPr>
      <w:r w:rsidRPr="00FA7D7A">
        <w:rPr>
          <w:b/>
          <w:bCs/>
        </w:rPr>
        <w:t>第十五条の八</w:t>
      </w:r>
      <w:r w:rsidRPr="00FA7D7A">
        <w:t xml:space="preserve">　法第二十九条の四第一項第五号イ（法第三十一条第五項において準用する場合を含む。）に規定する政令で定める者は、その発行済株式又は出資の持分の全部を所有している者が第一種金融商品取引業と同種類の業務を行つている者とする。</w:t>
      </w:r>
    </w:p>
    <w:p w:rsidR="006A0048" w:rsidRPr="006A0048" w:rsidRDefault="006A0048" w:rsidP="006A0048">
      <w:pPr>
        <w:rPr>
          <w:rFonts w:hint="eastAsia"/>
        </w:rPr>
      </w:pPr>
    </w:p>
    <w:p w:rsidR="006A0048" w:rsidRDefault="006A0048" w:rsidP="006A0048">
      <w:pPr>
        <w:rPr>
          <w:rFonts w:hint="eastAsia"/>
        </w:rPr>
      </w:pPr>
    </w:p>
    <w:p w:rsidR="006A0048" w:rsidRDefault="006A0048" w:rsidP="006A004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A0048" w:rsidRDefault="006A0048" w:rsidP="006A004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A0048" w:rsidRDefault="006A0048" w:rsidP="006A004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A0048" w:rsidRDefault="006A0048" w:rsidP="006A004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A0048" w:rsidRDefault="006A0048" w:rsidP="006A004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A0048" w:rsidRDefault="006A0048" w:rsidP="006A004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9229F" w:rsidRDefault="00F9229F" w:rsidP="00F9229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9229F" w:rsidRDefault="00F9229F" w:rsidP="00F9229F">
      <w:pPr>
        <w:rPr>
          <w:rFonts w:hint="eastAsia"/>
        </w:rPr>
      </w:pPr>
    </w:p>
    <w:p w:rsidR="00F9229F" w:rsidRDefault="00F9229F" w:rsidP="00F9229F">
      <w:pPr>
        <w:rPr>
          <w:rFonts w:hint="eastAsia"/>
        </w:rPr>
      </w:pPr>
      <w:r>
        <w:rPr>
          <w:rFonts w:hint="eastAsia"/>
        </w:rPr>
        <w:t>（改正後）</w:t>
      </w:r>
    </w:p>
    <w:p w:rsidR="00F9229F" w:rsidRPr="00FA7D7A" w:rsidRDefault="00F9229F" w:rsidP="00F9229F">
      <w:pPr>
        <w:ind w:leftChars="85" w:left="178"/>
      </w:pPr>
      <w:r w:rsidRPr="00FA7D7A">
        <w:t>（外国において第一種金融商品取引業と同種類の業務を行つている者に類するもの）</w:t>
      </w:r>
    </w:p>
    <w:p w:rsidR="00F9229F" w:rsidRPr="00FA7D7A" w:rsidRDefault="00F9229F" w:rsidP="00F9229F">
      <w:pPr>
        <w:ind w:left="179" w:hangingChars="85" w:hanging="179"/>
      </w:pPr>
      <w:r w:rsidRPr="00FA7D7A">
        <w:rPr>
          <w:b/>
          <w:bCs/>
        </w:rPr>
        <w:t>第十五条の八</w:t>
      </w:r>
      <w:r w:rsidRPr="00FA7D7A">
        <w:t xml:space="preserve">　法第二十九条の四第一項第五号イ（法第三十一条第五項において準用する場合を含む。）に規定する政令で定める者は、その発行済株式又は出資の持分の全部を所有している者が第一種金融商品取引業と同種類の業務を行つている者とする。</w:t>
      </w:r>
    </w:p>
    <w:p w:rsidR="00F9229F" w:rsidRPr="00F9229F" w:rsidRDefault="00F9229F" w:rsidP="00F9229F">
      <w:pPr>
        <w:ind w:left="178" w:hangingChars="85" w:hanging="178"/>
        <w:rPr>
          <w:rFonts w:hint="eastAsia"/>
        </w:rPr>
      </w:pPr>
    </w:p>
    <w:p w:rsidR="00F9229F" w:rsidRDefault="00F9229F" w:rsidP="00F9229F">
      <w:pPr>
        <w:ind w:left="178" w:hangingChars="85" w:hanging="178"/>
        <w:rPr>
          <w:rFonts w:hint="eastAsia"/>
        </w:rPr>
      </w:pPr>
      <w:r>
        <w:rPr>
          <w:rFonts w:hint="eastAsia"/>
        </w:rPr>
        <w:t>（改正前）</w:t>
      </w:r>
    </w:p>
    <w:p w:rsidR="00F9229F" w:rsidRPr="00205E78" w:rsidRDefault="00F9229F" w:rsidP="00F9229F">
      <w:pPr>
        <w:rPr>
          <w:rFonts w:hint="eastAsia"/>
          <w:u w:val="single" w:color="FF0000"/>
        </w:rPr>
      </w:pPr>
      <w:r w:rsidRPr="00205E78">
        <w:rPr>
          <w:rFonts w:hint="eastAsia"/>
          <w:u w:val="single" w:color="FF0000"/>
        </w:rPr>
        <w:t>（新設）</w:t>
      </w:r>
    </w:p>
    <w:p w:rsidR="006F7A7D" w:rsidRPr="00F9229F" w:rsidRDefault="006F7A7D">
      <w:pPr>
        <w:rPr>
          <w:rFonts w:hint="eastAsia"/>
        </w:rPr>
      </w:pPr>
    </w:p>
    <w:sectPr w:rsidR="006F7A7D" w:rsidRPr="00F9229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EA8" w:rsidRDefault="00A04EA8">
      <w:r>
        <w:separator/>
      </w:r>
    </w:p>
  </w:endnote>
  <w:endnote w:type="continuationSeparator" w:id="0">
    <w:p w:rsidR="00A04EA8" w:rsidRDefault="00A0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39E" w:rsidRDefault="0054639E" w:rsidP="00F922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4639E" w:rsidRDefault="0054639E" w:rsidP="00F9229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39E" w:rsidRDefault="0054639E" w:rsidP="00F922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45B7">
      <w:rPr>
        <w:rStyle w:val="a4"/>
        <w:noProof/>
      </w:rPr>
      <w:t>1</w:t>
    </w:r>
    <w:r>
      <w:rPr>
        <w:rStyle w:val="a4"/>
      </w:rPr>
      <w:fldChar w:fldCharType="end"/>
    </w:r>
  </w:p>
  <w:p w:rsidR="0054639E" w:rsidRDefault="0054639E" w:rsidP="00F9229F">
    <w:pPr>
      <w:pStyle w:val="a3"/>
      <w:ind w:right="360"/>
    </w:pPr>
    <w:r>
      <w:rPr>
        <w:rFonts w:ascii="Times New Roman" w:hAnsi="Times New Roman" w:hint="eastAsia"/>
        <w:kern w:val="0"/>
        <w:szCs w:val="21"/>
      </w:rPr>
      <w:t xml:space="preserve">金融商品取引法施行令　</w:t>
    </w:r>
    <w:r w:rsidRPr="0054639E">
      <w:rPr>
        <w:rFonts w:ascii="Times New Roman" w:hAnsi="Times New Roman"/>
        <w:kern w:val="0"/>
        <w:szCs w:val="21"/>
      </w:rPr>
      <w:fldChar w:fldCharType="begin"/>
    </w:r>
    <w:r w:rsidRPr="0054639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8.doc</w:t>
    </w:r>
    <w:r w:rsidRPr="0054639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EA8" w:rsidRDefault="00A04EA8">
      <w:r>
        <w:separator/>
      </w:r>
    </w:p>
  </w:footnote>
  <w:footnote w:type="continuationSeparator" w:id="0">
    <w:p w:rsidR="00A04EA8" w:rsidRDefault="00A04E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29F"/>
    <w:rsid w:val="002745B7"/>
    <w:rsid w:val="002C730F"/>
    <w:rsid w:val="003F6A51"/>
    <w:rsid w:val="0054639E"/>
    <w:rsid w:val="005557D8"/>
    <w:rsid w:val="005A1B2D"/>
    <w:rsid w:val="006A0048"/>
    <w:rsid w:val="006F7A7D"/>
    <w:rsid w:val="00A04EA8"/>
    <w:rsid w:val="00F922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2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9229F"/>
    <w:pPr>
      <w:tabs>
        <w:tab w:val="center" w:pos="4252"/>
        <w:tab w:val="right" w:pos="8504"/>
      </w:tabs>
      <w:snapToGrid w:val="0"/>
    </w:pPr>
  </w:style>
  <w:style w:type="character" w:styleId="a4">
    <w:name w:val="page number"/>
    <w:basedOn w:val="a0"/>
    <w:rsid w:val="00F9229F"/>
  </w:style>
  <w:style w:type="paragraph" w:styleId="a5">
    <w:name w:val="header"/>
    <w:basedOn w:val="a"/>
    <w:rsid w:val="005463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2024-08-07T08:12:00Z</dcterms:created>
  <dcterms:modified xsi:type="dcterms:W3CDTF">2024-08-07T08:12:00Z</dcterms:modified>
</cp:coreProperties>
</file>