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0D5" w:rsidRDefault="006260D5" w:rsidP="006260D5">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260D5" w:rsidRPr="00FA7D7A" w:rsidRDefault="006260D5" w:rsidP="006260D5">
      <w:pPr>
        <w:ind w:leftChars="85" w:left="178"/>
      </w:pPr>
      <w:r w:rsidRPr="00FA7D7A">
        <w:t>（会社以外の発行者に係る有価証券報告書の提出を要しないこととなる資産の額等）</w:t>
      </w:r>
    </w:p>
    <w:p w:rsidR="006260D5" w:rsidRPr="00FA7D7A" w:rsidRDefault="006260D5" w:rsidP="006260D5">
      <w:pPr>
        <w:ind w:left="179" w:hangingChars="85" w:hanging="179"/>
      </w:pPr>
      <w:r w:rsidRPr="00FA7D7A">
        <w:rPr>
          <w:b/>
          <w:bCs/>
        </w:rPr>
        <w:t>第四条の十一</w:t>
      </w:r>
      <w:r w:rsidRPr="00FA7D7A">
        <w:t xml:space="preserve">　法第二十四条第一項ただし書に規定する資産の額として政令で定めるものは、学校法人等の貸借対照表上の純資産額とする。</w:t>
      </w:r>
    </w:p>
    <w:p w:rsidR="006260D5" w:rsidRPr="00FA7D7A" w:rsidRDefault="006260D5" w:rsidP="006260D5">
      <w:pPr>
        <w:ind w:left="178" w:hangingChars="85" w:hanging="178"/>
      </w:pPr>
      <w:r w:rsidRPr="00FA7D7A">
        <w:t>２　法第二十四条第一項ただし書に規定する政令で定める額は、一億円とする。</w:t>
      </w:r>
    </w:p>
    <w:p w:rsidR="006260D5" w:rsidRPr="00FA7D7A" w:rsidRDefault="006260D5" w:rsidP="006260D5">
      <w:pPr>
        <w:ind w:left="178" w:hangingChars="85" w:hanging="178"/>
      </w:pPr>
      <w:r w:rsidRPr="00FA7D7A">
        <w:t>３　法第二十四条第一項ただし書に規定する政令で定める数は、三百とする。</w:t>
      </w:r>
    </w:p>
    <w:p w:rsidR="006260D5" w:rsidRPr="00FA7D7A" w:rsidRDefault="006260D5" w:rsidP="006260D5">
      <w:pPr>
        <w:ind w:left="178" w:hangingChars="85" w:hanging="178"/>
      </w:pPr>
      <w:r w:rsidRPr="00FA7D7A">
        <w:t>４　法第二十四条第一項第四号（法第二十七条において準用する場合に限る。次項において同じ。）に規定する政令で定める有価証券は、優先出資証券及び第一条の三の四に規定する債権とする。</w:t>
      </w:r>
    </w:p>
    <w:p w:rsidR="006260D5" w:rsidRPr="00FA7D7A" w:rsidRDefault="006260D5" w:rsidP="006260D5">
      <w:pPr>
        <w:ind w:left="178" w:hangingChars="85" w:hanging="178"/>
      </w:pPr>
      <w:r w:rsidRPr="00FA7D7A">
        <w:t>５　法第二十四条第一項第四号に規定する政令で定める数は、五百とする。</w:t>
      </w:r>
    </w:p>
    <w:p w:rsidR="006260D5" w:rsidRPr="006260D5" w:rsidRDefault="006260D5" w:rsidP="006260D5">
      <w:pPr>
        <w:rPr>
          <w:rFonts w:hint="eastAsia"/>
        </w:rPr>
      </w:pPr>
    </w:p>
    <w:p w:rsidR="006260D5" w:rsidRDefault="006260D5" w:rsidP="006260D5">
      <w:pPr>
        <w:rPr>
          <w:rFonts w:hint="eastAsia"/>
        </w:rPr>
      </w:pPr>
    </w:p>
    <w:p w:rsidR="006260D5" w:rsidRDefault="006260D5" w:rsidP="006260D5">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260D5" w:rsidRDefault="006260D5" w:rsidP="006260D5">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260D5" w:rsidRDefault="006260D5" w:rsidP="006260D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260D5" w:rsidRDefault="006260D5" w:rsidP="006260D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260D5" w:rsidRDefault="006260D5" w:rsidP="006260D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260D5" w:rsidRDefault="006260D5" w:rsidP="006260D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FF76B5" w:rsidRDefault="00B36FD2" w:rsidP="00FF76B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FF76B5" w:rsidRDefault="00FF76B5" w:rsidP="00FF76B5">
      <w:pPr>
        <w:rPr>
          <w:rFonts w:hint="eastAsia"/>
        </w:rPr>
      </w:pPr>
    </w:p>
    <w:p w:rsidR="00FF76B5" w:rsidRDefault="00FF76B5" w:rsidP="00FF76B5">
      <w:pPr>
        <w:rPr>
          <w:rFonts w:hint="eastAsia"/>
        </w:rPr>
      </w:pPr>
      <w:r>
        <w:rPr>
          <w:rFonts w:hint="eastAsia"/>
        </w:rPr>
        <w:t>（改正後）</w:t>
      </w:r>
    </w:p>
    <w:p w:rsidR="00FF76B5" w:rsidRPr="00FA7D7A" w:rsidRDefault="00FF76B5" w:rsidP="00FF76B5">
      <w:pPr>
        <w:ind w:leftChars="85" w:left="178"/>
      </w:pPr>
      <w:r w:rsidRPr="00FA7D7A">
        <w:t>（会社以外の発行者に係る有価証券報告書の提出を要しないこととなる資産の額等）</w:t>
      </w:r>
    </w:p>
    <w:p w:rsidR="00FF76B5" w:rsidRPr="00FA7D7A" w:rsidRDefault="00FF76B5" w:rsidP="00FF76B5">
      <w:pPr>
        <w:ind w:left="179" w:hangingChars="85" w:hanging="179"/>
      </w:pPr>
      <w:r w:rsidRPr="00FA7D7A">
        <w:rPr>
          <w:b/>
          <w:bCs/>
        </w:rPr>
        <w:t>第四条の十一</w:t>
      </w:r>
      <w:r w:rsidRPr="00FA7D7A">
        <w:t xml:space="preserve">　法第二十四条第一項ただし書に規定する資産の額として政令で定めるものは、学校法人等の貸借対照表上の純資産額とする。</w:t>
      </w:r>
    </w:p>
    <w:p w:rsidR="00FF76B5" w:rsidRPr="00FA7D7A" w:rsidRDefault="00FF76B5" w:rsidP="00FF76B5">
      <w:pPr>
        <w:ind w:left="178" w:hangingChars="85" w:hanging="178"/>
      </w:pPr>
      <w:r w:rsidRPr="00FA7D7A">
        <w:t>２　法第二十四条第一項ただし書に規定する政令で定める額は、一億円とする。</w:t>
      </w:r>
    </w:p>
    <w:p w:rsidR="00FF76B5" w:rsidRPr="00FA7D7A" w:rsidRDefault="00FF76B5" w:rsidP="00FF76B5">
      <w:pPr>
        <w:ind w:left="178" w:hangingChars="85" w:hanging="178"/>
      </w:pPr>
      <w:r w:rsidRPr="00FA7D7A">
        <w:t>３　法第二十四条第一項ただし書に規定する政令で定める数は、三百とする。</w:t>
      </w:r>
    </w:p>
    <w:p w:rsidR="00FF76B5" w:rsidRPr="00FA7D7A" w:rsidRDefault="00FF76B5" w:rsidP="00FF76B5">
      <w:pPr>
        <w:ind w:left="178" w:hangingChars="85" w:hanging="178"/>
      </w:pPr>
      <w:r w:rsidRPr="00FA7D7A">
        <w:t>４　法第二十四条第一項第四号（法第二十七条において準用する場合に限る。次項において同じ。）に規定する政令で定める有価証券は、優先出資証券及び第一条の三の四に規定する債権とする。</w:t>
      </w:r>
    </w:p>
    <w:p w:rsidR="00FF76B5" w:rsidRPr="00FA7D7A" w:rsidRDefault="00FF76B5" w:rsidP="00FF76B5">
      <w:pPr>
        <w:ind w:left="178" w:hangingChars="85" w:hanging="178"/>
      </w:pPr>
      <w:r w:rsidRPr="00FA7D7A">
        <w:t>５　法第二十四条第一項第四号に規定する政令で定める数は、五百とする。</w:t>
      </w:r>
    </w:p>
    <w:p w:rsidR="00FF76B5" w:rsidRPr="00FF76B5" w:rsidRDefault="00FF76B5" w:rsidP="00FF76B5">
      <w:pPr>
        <w:ind w:left="178" w:hangingChars="85" w:hanging="178"/>
        <w:rPr>
          <w:rFonts w:hint="eastAsia"/>
        </w:rPr>
      </w:pPr>
    </w:p>
    <w:p w:rsidR="00FF76B5" w:rsidRDefault="00FF76B5" w:rsidP="00FF76B5">
      <w:pPr>
        <w:ind w:left="178" w:hangingChars="85" w:hanging="178"/>
        <w:rPr>
          <w:rFonts w:hint="eastAsia"/>
        </w:rPr>
      </w:pPr>
      <w:r>
        <w:rPr>
          <w:rFonts w:hint="eastAsia"/>
        </w:rPr>
        <w:t>（改正前）</w:t>
      </w:r>
    </w:p>
    <w:p w:rsidR="00FF76B5" w:rsidRPr="00205E78" w:rsidRDefault="00FF76B5" w:rsidP="00FF76B5">
      <w:pPr>
        <w:rPr>
          <w:rFonts w:hint="eastAsia"/>
          <w:u w:val="single" w:color="FF0000"/>
        </w:rPr>
      </w:pPr>
      <w:r>
        <w:rPr>
          <w:rFonts w:hint="eastAsia"/>
          <w:u w:val="single" w:color="FF0000"/>
        </w:rPr>
        <w:t>（</w:t>
      </w:r>
      <w:r w:rsidRPr="00205E78">
        <w:rPr>
          <w:rFonts w:hint="eastAsia"/>
          <w:u w:val="single" w:color="FF0000"/>
        </w:rPr>
        <w:t>新設）</w:t>
      </w:r>
    </w:p>
    <w:p w:rsidR="006F7A7D" w:rsidRPr="00B36FD2" w:rsidRDefault="006F7A7D">
      <w:pPr>
        <w:rPr>
          <w:rFonts w:hint="eastAsia"/>
        </w:rPr>
      </w:pPr>
    </w:p>
    <w:sectPr w:rsidR="006F7A7D" w:rsidRPr="00B36FD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C4A" w:rsidRDefault="00335C4A">
      <w:r>
        <w:separator/>
      </w:r>
    </w:p>
  </w:endnote>
  <w:endnote w:type="continuationSeparator" w:id="0">
    <w:p w:rsidR="00335C4A" w:rsidRDefault="00335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4EF" w:rsidRDefault="009304EF" w:rsidP="00A9240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304EF" w:rsidRDefault="009304EF" w:rsidP="00A9240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4EF" w:rsidRDefault="009304EF" w:rsidP="00A9240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B366E">
      <w:rPr>
        <w:rStyle w:val="a4"/>
        <w:noProof/>
      </w:rPr>
      <w:t>1</w:t>
    </w:r>
    <w:r>
      <w:rPr>
        <w:rStyle w:val="a4"/>
      </w:rPr>
      <w:fldChar w:fldCharType="end"/>
    </w:r>
  </w:p>
  <w:p w:rsidR="009304EF" w:rsidRDefault="009304EF" w:rsidP="00A92406">
    <w:pPr>
      <w:pStyle w:val="a3"/>
      <w:ind w:right="360"/>
    </w:pPr>
    <w:r>
      <w:rPr>
        <w:rFonts w:ascii="Times New Roman" w:hAnsi="Times New Roman" w:hint="eastAsia"/>
        <w:kern w:val="0"/>
        <w:szCs w:val="21"/>
      </w:rPr>
      <w:t xml:space="preserve">金融商品取引法施行令　</w:t>
    </w:r>
    <w:r w:rsidRPr="009304EF">
      <w:rPr>
        <w:rFonts w:ascii="Times New Roman" w:hAnsi="Times New Roman"/>
        <w:kern w:val="0"/>
        <w:szCs w:val="21"/>
      </w:rPr>
      <w:fldChar w:fldCharType="begin"/>
    </w:r>
    <w:r w:rsidRPr="009304EF">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11.doc</w:t>
    </w:r>
    <w:r w:rsidRPr="009304EF">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C4A" w:rsidRDefault="00335C4A">
      <w:r>
        <w:separator/>
      </w:r>
    </w:p>
  </w:footnote>
  <w:footnote w:type="continuationSeparator" w:id="0">
    <w:p w:rsidR="00335C4A" w:rsidRDefault="00335C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FD2"/>
    <w:rsid w:val="000573EE"/>
    <w:rsid w:val="002C730F"/>
    <w:rsid w:val="00335C4A"/>
    <w:rsid w:val="00443484"/>
    <w:rsid w:val="0048570B"/>
    <w:rsid w:val="005A0AE3"/>
    <w:rsid w:val="006260D5"/>
    <w:rsid w:val="006F7A7D"/>
    <w:rsid w:val="008D74EC"/>
    <w:rsid w:val="009304EF"/>
    <w:rsid w:val="00A92406"/>
    <w:rsid w:val="00B36FD2"/>
    <w:rsid w:val="00D02255"/>
    <w:rsid w:val="00EB366E"/>
    <w:rsid w:val="00FF76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FD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36FD2"/>
    <w:pPr>
      <w:tabs>
        <w:tab w:val="center" w:pos="4252"/>
        <w:tab w:val="right" w:pos="8504"/>
      </w:tabs>
      <w:snapToGrid w:val="0"/>
    </w:pPr>
  </w:style>
  <w:style w:type="character" w:styleId="a4">
    <w:name w:val="page number"/>
    <w:basedOn w:val="a0"/>
    <w:rsid w:val="00B36FD2"/>
  </w:style>
  <w:style w:type="paragraph" w:styleId="a5">
    <w:name w:val="header"/>
    <w:basedOn w:val="a"/>
    <w:rsid w:val="009304E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709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2024-08-07T07:13:00Z</dcterms:created>
  <dcterms:modified xsi:type="dcterms:W3CDTF">2024-08-07T07:13:00Z</dcterms:modified>
</cp:coreProperties>
</file>