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66E4B" w:rsidRDefault="00366E4B" w:rsidP="00366E4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66E4B" w:rsidRDefault="00BB6331" w:rsidP="00BB6331">
      <w:pPr>
        <w:rPr>
          <w:rFonts w:hint="eastAsia"/>
        </w:rPr>
      </w:pPr>
    </w:p>
    <w:p w:rsidR="00D17FF3" w:rsidRDefault="00D17FF3" w:rsidP="00D17FF3">
      <w:pPr>
        <w:rPr>
          <w:rFonts w:hint="eastAsia"/>
        </w:rPr>
      </w:pPr>
      <w:r>
        <w:rPr>
          <w:rFonts w:hint="eastAsia"/>
        </w:rPr>
        <w:t>（業務改善命令）</w:t>
      </w:r>
    </w:p>
    <w:p w:rsidR="00BB6331" w:rsidRDefault="00D17FF3" w:rsidP="00E311A2">
      <w:pPr>
        <w:ind w:left="178" w:hangingChars="85" w:hanging="178"/>
        <w:rPr>
          <w:rFonts w:hint="eastAsia"/>
        </w:rPr>
      </w:pPr>
      <w:r>
        <w:rPr>
          <w:rFonts w:hint="eastAsia"/>
        </w:rPr>
        <w:t>第百五十六条の十六　内閣総理大臣は、金融商品債務引受業の適正かつ確実な遂行のため必要があると認めるときは、その必要の限度において、金融商品取引清算機関に対し、業務の運営又は財産の状況の改善に必要な措置をとるべきことを命ず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871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871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871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871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871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871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871E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871E0">
        <w:rPr>
          <w:rFonts w:hint="eastAsia"/>
        </w:rPr>
        <w:t>（改正なし）</w:t>
      </w:r>
    </w:p>
    <w:p w:rsidR="009D3EB2" w:rsidRDefault="009D3EB2" w:rsidP="009D3EB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311A2">
        <w:tab/>
      </w:r>
      <w:r w:rsidR="00E311A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311A2" w:rsidRDefault="00E311A2" w:rsidP="00E311A2"/>
    <w:p w:rsidR="00E311A2" w:rsidRDefault="00E311A2" w:rsidP="00E311A2">
      <w:r>
        <w:rPr>
          <w:rFonts w:hint="eastAsia"/>
        </w:rPr>
        <w:t>（改正後）</w:t>
      </w:r>
    </w:p>
    <w:p w:rsidR="00E311A2" w:rsidRPr="009D3EB2" w:rsidRDefault="00E311A2" w:rsidP="00E311A2">
      <w:pPr>
        <w:rPr>
          <w:rFonts w:hint="eastAsia"/>
          <w:u w:color="FF0000"/>
        </w:rPr>
      </w:pPr>
      <w:r w:rsidRPr="009D3EB2">
        <w:rPr>
          <w:rFonts w:hint="eastAsia"/>
          <w:u w:val="single" w:color="FF0000"/>
        </w:rPr>
        <w:t>（業務改善命令）</w:t>
      </w:r>
    </w:p>
    <w:p w:rsidR="00E311A2" w:rsidRPr="009D3EB2" w:rsidRDefault="00E311A2" w:rsidP="00E311A2">
      <w:pPr>
        <w:ind w:left="178" w:hangingChars="85" w:hanging="178"/>
        <w:rPr>
          <w:rFonts w:hint="eastAsia"/>
          <w:u w:color="FF0000"/>
        </w:rPr>
      </w:pPr>
      <w:r w:rsidRPr="009D3EB2">
        <w:rPr>
          <w:rFonts w:hint="eastAsia"/>
          <w:u w:color="FF0000"/>
        </w:rPr>
        <w:t>第百五十六条の十六　内閣総理大臣は、</w:t>
      </w:r>
      <w:r w:rsidRPr="009D3EB2">
        <w:rPr>
          <w:rFonts w:hint="eastAsia"/>
          <w:u w:val="single" w:color="FF0000"/>
        </w:rPr>
        <w:t>金融商品債務引受業</w:t>
      </w:r>
      <w:r w:rsidRPr="009D3EB2">
        <w:rPr>
          <w:rFonts w:hint="eastAsia"/>
          <w:u w:color="FF0000"/>
        </w:rPr>
        <w:t>の適正かつ確実な遂行のため必要があると認めるときは、その必要の限度において、</w:t>
      </w:r>
      <w:r w:rsidRPr="009D3EB2">
        <w:rPr>
          <w:rFonts w:hint="eastAsia"/>
          <w:u w:val="single" w:color="FF0000"/>
        </w:rPr>
        <w:t>金融商品取引清算機関</w:t>
      </w:r>
      <w:r w:rsidRPr="009D3EB2">
        <w:rPr>
          <w:rFonts w:hint="eastAsia"/>
          <w:u w:color="FF0000"/>
        </w:rPr>
        <w:t>に対し、業務の運営又は財産の状況の改善に必要な措置をとるべきことを命ずることができる。</w:t>
      </w:r>
    </w:p>
    <w:p w:rsidR="00E311A2" w:rsidRPr="009D3EB2" w:rsidRDefault="00E311A2" w:rsidP="00E311A2">
      <w:pPr>
        <w:ind w:left="178" w:hangingChars="85" w:hanging="178"/>
        <w:rPr>
          <w:u w:color="FF0000"/>
        </w:rPr>
      </w:pPr>
    </w:p>
    <w:p w:rsidR="00E311A2" w:rsidRPr="009D3EB2" w:rsidRDefault="00E311A2" w:rsidP="00E311A2">
      <w:pPr>
        <w:ind w:left="178" w:hangingChars="85" w:hanging="178"/>
        <w:rPr>
          <w:u w:color="FF0000"/>
        </w:rPr>
      </w:pPr>
      <w:r w:rsidRPr="009D3EB2">
        <w:rPr>
          <w:rFonts w:hint="eastAsia"/>
          <w:u w:color="FF0000"/>
        </w:rPr>
        <w:t>（改正前）</w:t>
      </w:r>
    </w:p>
    <w:p w:rsidR="00E311A2" w:rsidRPr="009D3EB2" w:rsidRDefault="00E311A2" w:rsidP="00E311A2">
      <w:pPr>
        <w:rPr>
          <w:u w:val="single" w:color="FF0000"/>
        </w:rPr>
      </w:pPr>
      <w:r w:rsidRPr="009D3EB2">
        <w:rPr>
          <w:rFonts w:hint="eastAsia"/>
          <w:u w:val="single" w:color="FF0000"/>
        </w:rPr>
        <w:t>（新設）</w:t>
      </w:r>
    </w:p>
    <w:p w:rsidR="00E311A2" w:rsidRPr="009D3EB2" w:rsidRDefault="00E311A2" w:rsidP="00E311A2">
      <w:pPr>
        <w:ind w:left="178" w:hangingChars="85" w:hanging="178"/>
        <w:rPr>
          <w:rFonts w:hint="eastAsia"/>
          <w:u w:color="FF0000"/>
        </w:rPr>
      </w:pPr>
      <w:r w:rsidRPr="009D3EB2">
        <w:rPr>
          <w:rFonts w:hint="eastAsia"/>
          <w:u w:color="FF0000"/>
        </w:rPr>
        <w:t>第百五十六条の十六　内閣総理大臣は、</w:t>
      </w:r>
      <w:r w:rsidRPr="009D3EB2">
        <w:rPr>
          <w:rFonts w:hint="eastAsia"/>
          <w:u w:val="single" w:color="FF0000"/>
        </w:rPr>
        <w:t>有価証券債務引受業</w:t>
      </w:r>
      <w:r w:rsidRPr="009D3EB2">
        <w:rPr>
          <w:rFonts w:hint="eastAsia"/>
          <w:u w:color="FF0000"/>
        </w:rPr>
        <w:t>の適正かつ確実な遂行のため必要があると認めるときは、その必要の限度において、</w:t>
      </w:r>
      <w:r w:rsidRPr="009D3EB2">
        <w:rPr>
          <w:rFonts w:hint="eastAsia"/>
          <w:u w:val="single" w:color="FF0000"/>
        </w:rPr>
        <w:t>証券取引清算機関</w:t>
      </w:r>
      <w:r w:rsidRPr="009D3EB2">
        <w:rPr>
          <w:rFonts w:hint="eastAsia"/>
          <w:u w:color="FF0000"/>
        </w:rPr>
        <w:t>に対し、業務の運営又は財産の状況の改善に必要な措置をとるべきことを命ずることができる。</w:t>
      </w:r>
    </w:p>
    <w:p w:rsidR="00E311A2" w:rsidRPr="009D3EB2" w:rsidRDefault="00E311A2" w:rsidP="00E311A2">
      <w:pPr>
        <w:rPr>
          <w:u w:color="FF0000"/>
        </w:rPr>
      </w:pPr>
    </w:p>
    <w:p w:rsidR="00E311A2" w:rsidRDefault="00E311A2" w:rsidP="00E311A2">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9D3EB2">
        <w:tab/>
      </w:r>
      <w:r w:rsidR="009D3EB2">
        <w:rPr>
          <w:rFonts w:hint="eastAsia"/>
        </w:rPr>
        <w:t>（改正なし）</w:t>
      </w:r>
    </w:p>
    <w:p w:rsidR="000D4329" w:rsidRDefault="00BB6331" w:rsidP="000D4329">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0D4329" w:rsidRDefault="000D4329" w:rsidP="000D4329"/>
    <w:p w:rsidR="000D4329" w:rsidRDefault="000D4329" w:rsidP="000D4329">
      <w:r>
        <w:rPr>
          <w:rFonts w:hint="eastAsia"/>
        </w:rPr>
        <w:t>（改正後）</w:t>
      </w:r>
    </w:p>
    <w:p w:rsidR="004E5822" w:rsidRDefault="004E5822" w:rsidP="004E5822">
      <w:pPr>
        <w:ind w:left="178" w:hangingChars="85" w:hanging="178"/>
        <w:rPr>
          <w:rFonts w:hint="eastAsia"/>
        </w:rPr>
      </w:pPr>
      <w:r>
        <w:rPr>
          <w:rFonts w:hint="eastAsia"/>
        </w:rPr>
        <w:t>第百五十六条の十六　内閣総理大臣は、有価証券債務引受業の適正かつ確実な遂行のため必要があると認めるときは、その必要の限度において、証券取引清算機関に対し、業務の運営又は財産の状況の改善に必要な措置をとるべきことを命ずることができる。</w:t>
      </w:r>
    </w:p>
    <w:p w:rsidR="000D4329" w:rsidRDefault="000D4329" w:rsidP="000D4329">
      <w:pPr>
        <w:ind w:left="178" w:hangingChars="85" w:hanging="178"/>
      </w:pPr>
    </w:p>
    <w:p w:rsidR="000D4329" w:rsidRDefault="000D4329" w:rsidP="000D4329">
      <w:pPr>
        <w:ind w:left="178" w:hangingChars="85" w:hanging="178"/>
      </w:pPr>
      <w:r>
        <w:rPr>
          <w:rFonts w:hint="eastAsia"/>
        </w:rPr>
        <w:t>（改正前）</w:t>
      </w:r>
    </w:p>
    <w:p w:rsidR="000D4329" w:rsidRDefault="000D4329" w:rsidP="000D4329">
      <w:pPr>
        <w:rPr>
          <w:rFonts w:hint="eastAsia"/>
          <w:u w:val="single" w:color="FF0000"/>
        </w:rPr>
      </w:pPr>
      <w:r>
        <w:rPr>
          <w:rFonts w:hint="eastAsia"/>
          <w:u w:val="single" w:color="FF0000"/>
        </w:rPr>
        <w:t>（新設）</w:t>
      </w:r>
    </w:p>
    <w:p w:rsidR="000D4329" w:rsidRDefault="000D4329" w:rsidP="000D4329">
      <w:pPr>
        <w:rPr>
          <w:rFonts w:hint="eastAsia"/>
          <w:u w:val="single" w:color="FF0000"/>
        </w:rPr>
      </w:pPr>
    </w:p>
    <w:sectPr w:rsidR="000D432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4F7" w:rsidRDefault="006824F7">
      <w:r>
        <w:separator/>
      </w:r>
    </w:p>
  </w:endnote>
  <w:endnote w:type="continuationSeparator" w:id="0">
    <w:p w:rsidR="006824F7" w:rsidRDefault="00682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A1175">
      <w:rPr>
        <w:rStyle w:val="a4"/>
        <w:noProof/>
      </w:rPr>
      <w:t>2</w:t>
    </w:r>
    <w:r>
      <w:rPr>
        <w:rStyle w:val="a4"/>
      </w:rPr>
      <w:fldChar w:fldCharType="end"/>
    </w:r>
  </w:p>
  <w:p w:rsidR="00BB6331" w:rsidRDefault="00E311A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4F7" w:rsidRDefault="006824F7">
      <w:r>
        <w:separator/>
      </w:r>
    </w:p>
  </w:footnote>
  <w:footnote w:type="continuationSeparator" w:id="0">
    <w:p w:rsidR="006824F7" w:rsidRDefault="006824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4329"/>
    <w:rsid w:val="0021139D"/>
    <w:rsid w:val="002A4C91"/>
    <w:rsid w:val="00366E4B"/>
    <w:rsid w:val="004E5822"/>
    <w:rsid w:val="00641E16"/>
    <w:rsid w:val="006824F7"/>
    <w:rsid w:val="006A1175"/>
    <w:rsid w:val="006B6DCC"/>
    <w:rsid w:val="007D76EA"/>
    <w:rsid w:val="00804484"/>
    <w:rsid w:val="00852A5D"/>
    <w:rsid w:val="009C4A66"/>
    <w:rsid w:val="009D3EB2"/>
    <w:rsid w:val="009F23D8"/>
    <w:rsid w:val="00BB6331"/>
    <w:rsid w:val="00D17FF3"/>
    <w:rsid w:val="00D871E0"/>
    <w:rsid w:val="00E311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32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311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87096">
      <w:bodyDiv w:val="1"/>
      <w:marLeft w:val="0"/>
      <w:marRight w:val="0"/>
      <w:marTop w:val="0"/>
      <w:marBottom w:val="0"/>
      <w:divBdr>
        <w:top w:val="none" w:sz="0" w:space="0" w:color="auto"/>
        <w:left w:val="none" w:sz="0" w:space="0" w:color="auto"/>
        <w:bottom w:val="none" w:sz="0" w:space="0" w:color="auto"/>
        <w:right w:val="none" w:sz="0" w:space="0" w:color="auto"/>
      </w:divBdr>
    </w:div>
    <w:div w:id="199366564">
      <w:bodyDiv w:val="1"/>
      <w:marLeft w:val="0"/>
      <w:marRight w:val="0"/>
      <w:marTop w:val="0"/>
      <w:marBottom w:val="0"/>
      <w:divBdr>
        <w:top w:val="none" w:sz="0" w:space="0" w:color="auto"/>
        <w:left w:val="none" w:sz="0" w:space="0" w:color="auto"/>
        <w:bottom w:val="none" w:sz="0" w:space="0" w:color="auto"/>
        <w:right w:val="none" w:sz="0" w:space="0" w:color="auto"/>
      </w:divBdr>
    </w:div>
    <w:div w:id="1153644305">
      <w:bodyDiv w:val="1"/>
      <w:marLeft w:val="0"/>
      <w:marRight w:val="0"/>
      <w:marTop w:val="0"/>
      <w:marBottom w:val="0"/>
      <w:divBdr>
        <w:top w:val="none" w:sz="0" w:space="0" w:color="auto"/>
        <w:left w:val="none" w:sz="0" w:space="0" w:color="auto"/>
        <w:bottom w:val="none" w:sz="0" w:space="0" w:color="auto"/>
        <w:right w:val="none" w:sz="0" w:space="0" w:color="auto"/>
      </w:divBdr>
    </w:div>
    <w:div w:id="1618372972">
      <w:bodyDiv w:val="1"/>
      <w:marLeft w:val="0"/>
      <w:marRight w:val="0"/>
      <w:marTop w:val="0"/>
      <w:marBottom w:val="0"/>
      <w:divBdr>
        <w:top w:val="none" w:sz="0" w:space="0" w:color="auto"/>
        <w:left w:val="none" w:sz="0" w:space="0" w:color="auto"/>
        <w:bottom w:val="none" w:sz="0" w:space="0" w:color="auto"/>
        <w:right w:val="none" w:sz="0" w:space="0" w:color="auto"/>
      </w:divBdr>
    </w:div>
    <w:div w:id="203811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金融商品取引法第156条の16</vt:lpstr>
      <vt:lpstr>金融商品取引法第156条の16</vt:lpstr>
    </vt:vector>
  </TitlesOfParts>
  <Manager/>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金融商品取引法第156条の16</dc:title>
  <dc:subject/>
  <dc:creator/>
  <cp:keywords/>
  <dc:description/>
  <cp:lastModifiedBy/>
  <cp:revision>1</cp:revision>
  <dcterms:created xsi:type="dcterms:W3CDTF">2024-09-09T05:03:00Z</dcterms:created>
  <dcterms:modified xsi:type="dcterms:W3CDTF">2024-09-09T05:03:00Z</dcterms:modified>
</cp:coreProperties>
</file>