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7510E" w:rsidRDefault="0097510E" w:rsidP="0097510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7510E" w:rsidRDefault="00BB6331" w:rsidP="00BB6331">
      <w:pPr>
        <w:rPr>
          <w:rFonts w:hint="eastAsia"/>
        </w:rPr>
      </w:pPr>
    </w:p>
    <w:p w:rsidR="001A6663" w:rsidRDefault="001A6663" w:rsidP="001A6663">
      <w:pPr>
        <w:rPr>
          <w:rFonts w:hint="eastAsia"/>
        </w:rPr>
      </w:pPr>
      <w:r>
        <w:rPr>
          <w:rFonts w:hint="eastAsia"/>
        </w:rPr>
        <w:t>（職務代行者）</w:t>
      </w:r>
    </w:p>
    <w:p w:rsidR="001A6663" w:rsidRDefault="001A6663" w:rsidP="00D14057">
      <w:pPr>
        <w:ind w:left="178" w:hangingChars="85" w:hanging="178"/>
        <w:rPr>
          <w:rFonts w:hint="eastAsia"/>
        </w:rPr>
      </w:pPr>
      <w:r>
        <w:rPr>
          <w:rFonts w:hint="eastAsia"/>
        </w:rPr>
        <w:t>第六十条の四　内閣総理大臣は、第六十条第一項の許可を受けた外国証券業者（以下「取引所取引許可業者」という。）の国内における代表者が欠けた場合において、必要があると認めるときは、一時その職務を行うべき者（次項において「職務代行者」という。）を選任することができる。この場合において、当該取引所取引許可業者は、国内における代表者が欠ける前における当該国内における代表者の住所地において、その登記をしなければならない。</w:t>
      </w:r>
    </w:p>
    <w:p w:rsidR="00BB6331" w:rsidRDefault="001A6663" w:rsidP="00D14057">
      <w:pPr>
        <w:ind w:left="178" w:hangingChars="85" w:hanging="178"/>
        <w:rPr>
          <w:rFonts w:hint="eastAsia"/>
        </w:rPr>
      </w:pPr>
      <w:r>
        <w:rPr>
          <w:rFonts w:hint="eastAsia"/>
        </w:rPr>
        <w:t>２　内閣総理大臣は、前項の規定により職務代行者を選任したときは、取引所取引許可業者に対し、当該職務代行者に相当額の報酬を支払うべき旨を命ずることができる。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A02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A02EA">
        <w:tab/>
      </w:r>
      <w:r w:rsidR="008A02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A02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A02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A02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A02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A02E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A02EA">
        <w:rPr>
          <w:rFonts w:hint="eastAsia"/>
        </w:rPr>
        <w:t>（改正なし）</w:t>
      </w:r>
    </w:p>
    <w:p w:rsidR="008A02EA" w:rsidRDefault="008A02EA" w:rsidP="008A02E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14057">
        <w:tab/>
      </w:r>
      <w:r w:rsidR="00D14057">
        <w:rPr>
          <w:rFonts w:hint="eastAsia"/>
        </w:rPr>
        <w:t>（改正なし）</w:t>
      </w:r>
    </w:p>
    <w:p w:rsidR="008B0F3C" w:rsidRDefault="00BB6331" w:rsidP="008B0F3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B0F3C" w:rsidRDefault="008B0F3C" w:rsidP="008B0F3C"/>
    <w:p w:rsidR="008B0F3C" w:rsidRDefault="008B0F3C" w:rsidP="008B0F3C">
      <w:r>
        <w:rPr>
          <w:rFonts w:hint="eastAsia"/>
        </w:rPr>
        <w:t>（改正後）</w:t>
      </w:r>
    </w:p>
    <w:p w:rsidR="008B0F3C" w:rsidRDefault="008B0F3C" w:rsidP="008B0F3C">
      <w:pPr>
        <w:rPr>
          <w:rFonts w:hint="eastAsia"/>
        </w:rPr>
      </w:pPr>
      <w:r>
        <w:rPr>
          <w:rFonts w:hint="eastAsia"/>
        </w:rPr>
        <w:t>（職務代行者）</w:t>
      </w:r>
    </w:p>
    <w:p w:rsidR="008B0F3C" w:rsidRDefault="008B0F3C" w:rsidP="008B0F3C">
      <w:pPr>
        <w:ind w:left="178" w:hangingChars="85" w:hanging="178"/>
        <w:rPr>
          <w:rFonts w:hint="eastAsia"/>
        </w:rPr>
      </w:pPr>
      <w:r>
        <w:rPr>
          <w:rFonts w:hint="eastAsia"/>
        </w:rPr>
        <w:t>第六十条の四　内閣総理大臣は、第六十条第一項の許可を受けた外国証券業者（以下「取引所取引許可業者」という。）の国内における代表者が欠けた場合において、必要があると認めるときは、一時その職務を行うべき者（次項において「職務代行者」という。）を選任することができる。この場合において、当該取引所取引許可業者は、国内における代表者が欠ける前における当該国内における代表者の住所地において、その登記をしなければならない。</w:t>
      </w:r>
    </w:p>
    <w:p w:rsidR="008B0F3C" w:rsidRDefault="008B0F3C" w:rsidP="008B0F3C">
      <w:pPr>
        <w:ind w:left="178" w:hangingChars="85" w:hanging="178"/>
        <w:rPr>
          <w:rFonts w:hint="eastAsia"/>
        </w:rPr>
      </w:pPr>
      <w:r>
        <w:rPr>
          <w:rFonts w:hint="eastAsia"/>
        </w:rPr>
        <w:t>２　内閣総理大臣は、前項の規定により職務代行者を選任したときは、取引所取引許可業</w:t>
      </w:r>
      <w:r>
        <w:rPr>
          <w:rFonts w:hint="eastAsia"/>
        </w:rPr>
        <w:lastRenderedPageBreak/>
        <w:t>者に対し、当該職務代行者に相当額の報酬を支払うべき旨を命ずることができる。</w:t>
      </w:r>
    </w:p>
    <w:p w:rsidR="008B0F3C" w:rsidRPr="008B0F3C" w:rsidRDefault="008B0F3C" w:rsidP="008B0F3C">
      <w:pPr>
        <w:ind w:left="178" w:hangingChars="85" w:hanging="178"/>
      </w:pPr>
    </w:p>
    <w:p w:rsidR="008B0F3C" w:rsidRDefault="008B0F3C" w:rsidP="008B0F3C">
      <w:pPr>
        <w:ind w:left="178" w:hangingChars="85" w:hanging="178"/>
      </w:pPr>
      <w:r>
        <w:rPr>
          <w:rFonts w:hint="eastAsia"/>
        </w:rPr>
        <w:t>（改正前）</w:t>
      </w:r>
    </w:p>
    <w:p w:rsidR="008B0F3C" w:rsidRDefault="008B0F3C" w:rsidP="008B0F3C">
      <w:pPr>
        <w:rPr>
          <w:u w:val="single" w:color="FF0000"/>
        </w:rPr>
      </w:pPr>
      <w:r>
        <w:rPr>
          <w:rFonts w:hint="eastAsia"/>
          <w:u w:val="single" w:color="FF0000"/>
        </w:rPr>
        <w:t>（新設）</w:t>
      </w:r>
    </w:p>
    <w:p w:rsidR="008B0F3C" w:rsidRDefault="008B0F3C" w:rsidP="008B0F3C"/>
    <w:p w:rsidR="00BB6331" w:rsidRPr="008B0F3C" w:rsidRDefault="00BB6331" w:rsidP="008B0F3C"/>
    <w:sectPr w:rsidR="00BB6331" w:rsidRPr="008B0F3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8FC" w:rsidRDefault="00DC58FC">
      <w:r>
        <w:separator/>
      </w:r>
    </w:p>
  </w:endnote>
  <w:endnote w:type="continuationSeparator" w:id="0">
    <w:p w:rsidR="00DC58FC" w:rsidRDefault="00DC5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46E56">
      <w:rPr>
        <w:rStyle w:val="a4"/>
        <w:noProof/>
      </w:rPr>
      <w:t>2</w:t>
    </w:r>
    <w:r>
      <w:rPr>
        <w:rStyle w:val="a4"/>
      </w:rPr>
      <w:fldChar w:fldCharType="end"/>
    </w:r>
  </w:p>
  <w:p w:rsidR="00BB6331" w:rsidRDefault="00D1405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60</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8FC" w:rsidRDefault="00DC58FC">
      <w:r>
        <w:separator/>
      </w:r>
    </w:p>
  </w:footnote>
  <w:footnote w:type="continuationSeparator" w:id="0">
    <w:p w:rsidR="00DC58FC" w:rsidRDefault="00DC58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A6663"/>
    <w:rsid w:val="00413CF8"/>
    <w:rsid w:val="004A4A45"/>
    <w:rsid w:val="00846E56"/>
    <w:rsid w:val="008A02EA"/>
    <w:rsid w:val="008B0F3C"/>
    <w:rsid w:val="0097510E"/>
    <w:rsid w:val="00AD0827"/>
    <w:rsid w:val="00BB6331"/>
    <w:rsid w:val="00D14057"/>
    <w:rsid w:val="00D86610"/>
    <w:rsid w:val="00DC5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1405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167635">
      <w:bodyDiv w:val="1"/>
      <w:marLeft w:val="0"/>
      <w:marRight w:val="0"/>
      <w:marTop w:val="0"/>
      <w:marBottom w:val="0"/>
      <w:divBdr>
        <w:top w:val="none" w:sz="0" w:space="0" w:color="auto"/>
        <w:left w:val="none" w:sz="0" w:space="0" w:color="auto"/>
        <w:bottom w:val="none" w:sz="0" w:space="0" w:color="auto"/>
        <w:right w:val="none" w:sz="0" w:space="0" w:color="auto"/>
      </w:divBdr>
    </w:div>
    <w:div w:id="1228685355">
      <w:bodyDiv w:val="1"/>
      <w:marLeft w:val="0"/>
      <w:marRight w:val="0"/>
      <w:marTop w:val="0"/>
      <w:marBottom w:val="0"/>
      <w:divBdr>
        <w:top w:val="none" w:sz="0" w:space="0" w:color="auto"/>
        <w:left w:val="none" w:sz="0" w:space="0" w:color="auto"/>
        <w:bottom w:val="none" w:sz="0" w:space="0" w:color="auto"/>
        <w:right w:val="none" w:sz="0" w:space="0" w:color="auto"/>
      </w:divBdr>
    </w:div>
    <w:div w:id="208772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138</Words>
  <Characters>790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金融商品取引法第60条の4</vt:lpstr>
      <vt:lpstr>金融商品取引法第60条の4</vt:lpstr>
    </vt:vector>
  </TitlesOfParts>
  <Manager/>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金融商品取引法第60条の4</dc:title>
  <dc:subject/>
  <dc:creator/>
  <cp:keywords/>
  <dc:description/>
  <cp:lastModifiedBy/>
  <cp:revision>1</cp:revision>
  <dcterms:created xsi:type="dcterms:W3CDTF">2024-09-04T06:12:00Z</dcterms:created>
  <dcterms:modified xsi:type="dcterms:W3CDTF">2024-09-04T06:12:00Z</dcterms:modified>
</cp:coreProperties>
</file>